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D4BE5" w:rsidRDefault="000D4BE5" w:rsidP="006627B7">
      <w:pPr>
        <w:widowControl/>
        <w:outlineLvl w:val="0"/>
        <w:jc w:val="center"/>
        <w:spacing w:line="576" w:lineRule="exact"/>
        <w:rPr>
          <w:bCs/>
          <w:kern w:val="0"/>
          <w:color w:val="000000"/>
          <w:rFonts w:ascii="Times New Roman" w:cs="Times New Roman" w:eastAsia="方正小标宋简体" w:hAnsi="Times New Roman" w:hint="eastAsia"/>
          <w:sz w:val="44"/>
          <w:szCs w:val="44"/>
          <w:shd w:fill="FFFFFF" w:color="auto" w:val="clear"/>
        </w:rPr>
      </w:pPr>
      <w:r>
        <w:rPr>
          <w:bCs/>
          <w:kern w:val="0"/>
          <w:color w:val="000000"/>
          <w:rFonts w:ascii="Times New Roman" w:cs="Times New Roman" w:eastAsia="方正小标宋简体" w:hAnsi="Times New Roman" w:hint="eastAsia"/>
          <w:sz w:val="44"/>
          <w:szCs w:val="44"/>
          <w:shd w:fill="FFFFFF" w:color="auto" w:val="clear"/>
        </w:rPr>
        <w:t>秦安县</w:t>
      </w:r>
      <w:r w:rsidRPr="000D4BE5">
        <w:rPr>
          <w:bCs/>
          <w:kern w:val="0"/>
          <w:color w:val="000000"/>
          <w:rFonts w:ascii="Times New Roman" w:cs="Times New Roman" w:eastAsia="方正小标宋简体" w:hAnsi="Times New Roman" w:hint="eastAsia"/>
          <w:sz w:val="44"/>
          <w:szCs w:val="44"/>
          <w:shd w:fill="FFFFFF" w:color="auto" w:val="clear"/>
        </w:rPr>
        <w:t>政务服务中心</w:t>
      </w:r>
    </w:p>
    <w:p w:rsidR="000D4BE5" w:rsidRDefault="000D4BE5" w:rsidP="000D4BE5" w:rsidRPr="000D4BE5">
      <w:pPr>
        <w:widowControl/>
        <w:outlineLvl w:val="0"/>
        <w:jc w:val="center"/>
        <w:spacing w:line="576" w:lineRule="exact"/>
        <w:rPr>
          <w:bCs/>
          <w:kern w:val="0"/>
          <w:color w:val="000000"/>
          <w:rFonts w:ascii="Times New Roman" w:cs="Times New Roman" w:eastAsia="方正小标宋简体" w:hAnsi="Times New Roman"/>
          <w:sz w:val="44"/>
          <w:szCs w:val="44"/>
          <w:shd w:fill="FFFFFF" w:color="auto" w:val="clear"/>
        </w:rPr>
      </w:pPr>
      <w:r w:rsidRPr="000D4BE5">
        <w:rPr>
          <w:bCs/>
          <w:kern w:val="0"/>
          <w:color w:val="000000"/>
          <w:rFonts w:ascii="Times New Roman" w:cs="Times New Roman" w:eastAsia="方正小标宋简体" w:hAnsi="Times New Roman" w:hint="eastAsia"/>
          <w:sz w:val="44"/>
          <w:szCs w:val="44"/>
          <w:shd w:fill="FFFFFF" w:color="auto" w:val="clear"/>
        </w:rPr>
        <w:t>20</w:t>
      </w:r>
      <w:r>
        <w:rPr>
          <w:bCs/>
          <w:kern w:val="0"/>
          <w:color w:val="000000"/>
          <w:rFonts w:ascii="Times New Roman" w:cs="Times New Roman" w:eastAsia="方正小标宋简体" w:hAnsi="Times New Roman" w:hint="eastAsia"/>
          <w:sz w:val="44"/>
          <w:szCs w:val="44"/>
          <w:shd w:fill="FFFFFF" w:color="auto" w:val="clear"/>
        </w:rPr>
        <w:t>20</w:t>
      </w:r>
      <w:r w:rsidRPr="000D4BE5">
        <w:rPr>
          <w:bCs/>
          <w:kern w:val="0"/>
          <w:color w:val="000000"/>
          <w:rFonts w:ascii="Times New Roman" w:cs="Times New Roman" w:eastAsia="方正小标宋简体" w:hAnsi="Times New Roman" w:hint="eastAsia"/>
          <w:sz w:val="44"/>
          <w:szCs w:val="44"/>
          <w:shd w:fill="FFFFFF" w:color="auto" w:val="clear"/>
        </w:rPr>
        <w:t>年政府信息公开工作年度报告</w:t>
      </w:r>
    </w:p>
    <w:p w:rsidR="00130F85" w:rsidRDefault="00130F85" w:rsidP="000D4BE5" w:rsidRPr="000D4BE5">
      <w:pPr>
        <w:widowControl/>
        <w:shd w:fill="FFFFFF" w:color="auto" w:val="clear"/>
        <w:pStyle w:val="a4"/>
        <w:jc w:val="both"/>
        <w:ind w:firstLine="420"/>
        <w:spacing w:beforeAutospacing="0" w:afterAutospacing="0" w:line="576" w:lineRule="exact"/>
        <w:rPr>
          <w:color w:val="000000"/>
          <w:rFonts w:ascii="Times New Roman" w:eastAsia="宋体" w:hAnsi="Times New Roman"/>
        </w:rPr>
      </w:pPr>
    </w:p>
    <w:p w:rsidR="00D5739F" w:rsidRDefault="0026202B" w:rsidP="00D5739F">
      <w:pPr>
        <w:widowControl/>
        <w:shd w:fill="FFFFFF" w:color="auto" w:val="clear"/>
        <w:pStyle w:val="a4"/>
        <w:jc w:val="both"/>
        <w:ind w:firstLine="640"/>
        <w:spacing w:beforeAutospacing="0" w:afterAutospacing="0" w:line="576" w:lineRule="exact"/>
        <w:rPr>
          <w:bCs/>
          <w:color w:val="000000"/>
          <w:rFonts w:ascii="Times New Roman" w:eastAsia="黑体" w:hAnsi="Times New Roman" w:hint="eastAsia"/>
          <w:sz w:val="32"/>
          <w:szCs w:val="32"/>
          <w:shd w:fill="FFFFFF" w:color="auto" w:val="clear"/>
        </w:rPr>
      </w:pPr>
      <w:r>
        <w:rPr>
          <w:bCs/>
          <w:color w:val="000000"/>
          <w:rFonts w:ascii="Times New Roman" w:eastAsia="黑体" w:hAnsi="Times New Roman"/>
          <w:sz w:val="32"/>
          <w:szCs w:val="32"/>
          <w:shd w:fill="FFFFFF" w:color="auto" w:val="clear"/>
        </w:rPr>
        <w:t>一、总体情况</w:t>
      </w:r>
    </w:p>
    <w:p w:rsidR="006344BE" w:rsidRDefault="00D5739F" w:rsidP="00D5739F" w:rsidRPr="006344BE">
      <w:pPr>
        <w:widowControl/>
        <w:shd w:fill="FFFFFF" w:color="auto" w:val="clear"/>
        <w:pStyle w:val="a4"/>
        <w:jc w:val="both"/>
        <w:ind w:firstLine="640"/>
        <w:spacing w:beforeAutospacing="0" w:afterAutospacing="0" w:line="576" w:lineRule="exact"/>
        <w:rPr>
          <w:bCs/>
          <w:color w:val="000000"/>
          <w:rFonts w:ascii="Times New Roman" w:eastAsia="黑体" w:hAnsi="Times New Roman" w:hint="eastAsia"/>
          <w:sz w:val="32"/>
          <w:szCs w:val="32"/>
        </w:rPr>
      </w:pPr>
      <w:r w:rsidRPr="00D5739F">
        <w:rPr>
          <w:color w:val="000000"/>
          <w:rFonts w:ascii="仿宋" w:cs="宋体" w:eastAsia="仿宋" w:hAnsi="仿宋" w:hint="eastAsia"/>
          <w:sz w:val="32"/>
          <w:szCs w:val="32"/>
        </w:rPr>
        <w:t>20</w:t>
      </w:r>
      <w:r w:rsidR="007E0EF6">
        <w:rPr>
          <w:color w:val="000000"/>
          <w:rFonts w:ascii="仿宋" w:cs="宋体" w:eastAsia="仿宋" w:hAnsi="仿宋" w:hint="eastAsia"/>
          <w:sz w:val="32"/>
          <w:szCs w:val="32"/>
        </w:rPr>
        <w:t>20</w:t>
      </w:r>
      <w:r w:rsidRPr="00D5739F">
        <w:rPr>
          <w:color w:val="000000"/>
          <w:rFonts w:ascii="仿宋" w:cs="宋体" w:eastAsia="仿宋" w:hAnsi="仿宋" w:hint="eastAsia"/>
          <w:sz w:val="32"/>
          <w:szCs w:val="32"/>
        </w:rPr>
        <w:t>年，县</w:t>
      </w:r>
      <w:r w:rsidR="007E0EF6">
        <w:rPr>
          <w:color w:val="000000"/>
          <w:rFonts w:ascii="仿宋" w:cs="宋体" w:eastAsia="仿宋" w:hAnsi="仿宋" w:hint="eastAsia"/>
          <w:sz w:val="32"/>
          <w:szCs w:val="32"/>
        </w:rPr>
        <w:t>政务服务中心</w:t>
      </w:r>
      <w:r w:rsidRPr="00D5739F">
        <w:rPr>
          <w:color w:val="000000"/>
          <w:rFonts w:ascii="仿宋" w:cs="宋体" w:eastAsia="仿宋" w:hAnsi="仿宋" w:hint="eastAsia"/>
          <w:sz w:val="32"/>
          <w:szCs w:val="32"/>
        </w:rPr>
        <w:t>认真贯彻执行《中华人民共和国政府信息公开条例》，按照县委、县政府有关文件精神及相关决策部署，加强领导，建立机制，完善制度，狠抓落实，积极完善政府信息公开工作。</w:t>
      </w:r>
    </w:p>
    <w:p w:rsidR="00130F85" w:rsidRDefault="0026202B" w:rsidP="0026202B">
      <w:pPr>
        <w:widowControl/>
        <w:shd w:fill="FFFFFF" w:color="auto" w:val="clear"/>
        <w:pStyle w:val="a4"/>
        <w:jc w:val="both"/>
        <w:ind w:firstLine="420"/>
        <w:spacing w:beforeAutospacing="0" w:after="156" w:afterLines="50" w:afterAutospacing="0" w:line="576" w:lineRule="exact"/>
        <w:rPr>
          <w:bCs/>
          <w:color w:val="000000"/>
          <w:rFonts w:ascii="Times New Roman" w:eastAsia="黑体" w:hAnsi="Times New Roman"/>
          <w:sz w:val="32"/>
          <w:szCs w:val="32"/>
        </w:rPr>
      </w:pPr>
      <w:r>
        <w:rPr>
          <w:bCs/>
          <w:color w:val="000000"/>
          <w:rFonts w:ascii="Times New Roman" w:eastAsia="黑体" w:hAnsi="Times New Roman"/>
          <w:sz w:val="32"/>
          <w:szCs w:val="32"/>
          <w:shd w:fill="FFFFFF" w:color="auto" w:val="clear"/>
        </w:rPr>
        <w:t>二、主动公开政府信息情况</w:t>
      </w:r>
    </w:p>
    <w:tbl>
      <w:tblPr>
        <w:tblW w:w="8933" w:type="dxa"/>
        <w:tblLayout w:type="fixed"/>
        <w:tblCellMar>
          <w:left w:w="0" w:type="dxa"/>
          <w:right w:w="0" w:type="dxa"/>
        </w:tblCellMar>
        <w:tblLook w:val="4A0"/>
      </w:tblPr>
      <w:tblGrid>
        <w:gridCol w:w="2943"/>
        <w:gridCol w:w="2127"/>
        <w:gridCol w:w="1958"/>
        <w:gridCol w:w="1905"/>
      </w:tblGrid>
      <w:tr w:rsidR="00130F85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gridSpan w:val="4"/>
            <w:tcBorders>
              <w:top w:val="single" w:sz="8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C6D9F1" w:color="auto" w:val="clear"/>
            <w:vAlign w:val="center"/>
            <w:tcW w:w="8933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第二十条第（一）项</w:t>
            </w:r>
          </w:p>
        </w:tc>
      </w:tr>
      <w:tr w:rsidR="00130F85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2943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信息内容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127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本年新制作数量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58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本年新公开数量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05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对外公开总数量</w:t>
            </w:r>
          </w:p>
        </w:tc>
      </w:tr>
      <w:tr w:rsidR="00130F85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2943" w:type="dxa"/>
          </w:tcPr>
          <w:p w:rsidR="00130F85" w:rsidRDefault="0026202B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规章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127" w:type="dxa"/>
          </w:tcPr>
          <w:p w:rsidR="00130F85" w:rsidRDefault="008C6B71" w:rsidP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58" w:type="dxa"/>
          </w:tcPr>
          <w:p w:rsidR="00130F85" w:rsidRDefault="008C6B71" w:rsidP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05" w:type="dxa"/>
          </w:tcPr>
          <w:p w:rsidR="00130F85" w:rsidRDefault="008C6B71" w:rsidP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8C6B71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2943" w:type="dxa"/>
          </w:tcPr>
          <w:p w:rsidR="008C6B71" w:rsidRDefault="008C6B71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规范性文件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127" w:type="dxa"/>
          </w:tcPr>
          <w:p w:rsidR="008C6B71" w:rsidRDefault="008C6B71" w:rsidP="004A2012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58" w:type="dxa"/>
          </w:tcPr>
          <w:p w:rsidR="008C6B71" w:rsidRDefault="008C6B71" w:rsidP="004A2012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05" w:type="dxa"/>
          </w:tcPr>
          <w:p w:rsidR="008C6B71" w:rsidRDefault="008C6B71" w:rsidP="004A2012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8C6B71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gridSpan w:val="4"/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C6D9F1" w:color="auto" w:val="clear"/>
            <w:vAlign w:val="center"/>
            <w:tcW w:w="8933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第二十条第（五）项</w:t>
            </w:r>
          </w:p>
        </w:tc>
      </w:tr>
      <w:tr w:rsidR="008C6B71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2943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信息内容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127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上一年项目数量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58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本年增</w:t>
            </w: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/</w:t>
            </w: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减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05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处理决定数量</w:t>
            </w:r>
          </w:p>
        </w:tc>
      </w:tr>
      <w:tr w:rsidR="008C6B71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2943" w:type="dxa"/>
          </w:tcPr>
          <w:p w:rsidR="008C6B71" w:rsidRDefault="008C6B71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行政许可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127" w:type="dxa"/>
          </w:tcPr>
          <w:p w:rsidR="008C6B71" w:rsidRDefault="008C6B71" w:rsidP="004A2012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58" w:type="dxa"/>
          </w:tcPr>
          <w:p w:rsidR="008C6B71" w:rsidRDefault="008C6B71" w:rsidP="004A2012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05" w:type="dxa"/>
          </w:tcPr>
          <w:p w:rsidR="008C6B71" w:rsidRDefault="008C6B71" w:rsidP="004A2012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8C6B71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2943" w:type="dxa"/>
          </w:tcPr>
          <w:p w:rsidR="008C6B71" w:rsidRDefault="008C6B71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其他对外管理服务事项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127" w:type="dxa"/>
          </w:tcPr>
          <w:p w:rsidR="008C6B71" w:rsidRDefault="008C6B71" w:rsidP="004A2012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58" w:type="dxa"/>
          </w:tcPr>
          <w:p w:rsidR="008C6B71" w:rsidRDefault="008C6B71" w:rsidP="004A2012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05" w:type="dxa"/>
          </w:tcPr>
          <w:p w:rsidR="008C6B71" w:rsidRDefault="008C6B71" w:rsidP="004A2012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8C6B71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gridSpan w:val="4"/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C6D9F1" w:color="auto" w:val="clear"/>
            <w:vAlign w:val="center"/>
            <w:tcW w:w="8933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第二十条第（六）项</w:t>
            </w:r>
          </w:p>
        </w:tc>
      </w:tr>
      <w:tr w:rsidR="008C6B71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2943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信息内容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127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上一年项目数量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58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本年增</w:t>
            </w: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/</w:t>
            </w: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减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05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处理决定数量</w:t>
            </w:r>
          </w:p>
        </w:tc>
      </w:tr>
      <w:tr w:rsidR="008C6B71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2943" w:type="dxa"/>
          </w:tcPr>
          <w:p w:rsidR="008C6B71" w:rsidRDefault="008C6B71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行政处罚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127" w:type="dxa"/>
          </w:tcPr>
          <w:p w:rsidR="008C6B71" w:rsidRDefault="008C6B71" w:rsidP="004A2012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58" w:type="dxa"/>
          </w:tcPr>
          <w:p w:rsidR="008C6B71" w:rsidRDefault="008C6B71" w:rsidP="004A2012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05" w:type="dxa"/>
          </w:tcPr>
          <w:p w:rsidR="008C6B71" w:rsidRDefault="008C6B71" w:rsidP="004A2012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8C6B71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2943" w:type="dxa"/>
          </w:tcPr>
          <w:p w:rsidR="008C6B71" w:rsidRDefault="008C6B71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行政强制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127" w:type="dxa"/>
          </w:tcPr>
          <w:p w:rsidR="008C6B71" w:rsidRDefault="008C6B71" w:rsidP="004A2012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58" w:type="dxa"/>
          </w:tcPr>
          <w:p w:rsidR="008C6B71" w:rsidRDefault="008C6B71" w:rsidP="004A2012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1905" w:type="dxa"/>
          </w:tcPr>
          <w:p w:rsidR="008C6B71" w:rsidRDefault="008C6B71" w:rsidP="004A2012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8C6B71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gridSpan w:val="4"/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C6D9F1" w:color="auto" w:val="clear"/>
            <w:vAlign w:val="center"/>
            <w:tcW w:w="8933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第二十条第（八）项</w:t>
            </w:r>
          </w:p>
        </w:tc>
      </w:tr>
      <w:tr w:rsidR="008C6B71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2943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信息内容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127" w:type="dxa"/>
          </w:tcPr>
          <w:p w:rsidR="008C6B71" w:rsidRDefault="008C6B71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上一年项目数量</w:t>
            </w:r>
          </w:p>
        </w:tc>
        <w:tc>
          <w:tcPr>
            <w:tcMar>
              <w:left w:w="108" w:type="dxa"/>
              <w:right w:w="108" w:type="dxa"/>
            </w:tcMar>
            <w:gridSpan w:val="2"/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000000" w:space="0"/>
            </w:tcBorders>
            <w:shd w:fill="auto" w:color="auto" w:val="clear"/>
            <w:vAlign w:val="center"/>
            <w:tcW w:w="3863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本年增</w:t>
            </w: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/</w:t>
            </w: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减</w:t>
            </w:r>
          </w:p>
        </w:tc>
      </w:tr>
      <w:tr w:rsidR="008C6B71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2943" w:type="dxa"/>
          </w:tcPr>
          <w:p w:rsidR="008C6B71" w:rsidRDefault="008C6B71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行政事业性收费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127" w:type="dxa"/>
          </w:tcPr>
          <w:p w:rsidR="008C6B71" w:rsidRDefault="008C6B71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　</w:t>
            </w: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gridSpan w:val="2"/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000000" w:space="0"/>
            </w:tcBorders>
            <w:shd w:fill="auto" w:color="auto" w:val="clear"/>
            <w:vAlign w:val="center"/>
            <w:tcW w:w="3863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8C6B71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gridSpan w:val="4"/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C6D9F1" w:color="auto" w:val="clear"/>
            <w:vAlign w:val="center"/>
            <w:tcW w:w="8933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第二十条第（九）项</w:t>
            </w:r>
          </w:p>
        </w:tc>
      </w:tr>
      <w:tr w:rsidR="008C6B71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2943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信息内容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127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采购项目数量</w:t>
            </w:r>
          </w:p>
        </w:tc>
        <w:tc>
          <w:tcPr>
            <w:tcMar>
              <w:left w:w="108" w:type="dxa"/>
              <w:right w:w="108" w:type="dxa"/>
            </w:tcMar>
            <w:gridSpan w:val="2"/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000000" w:space="0"/>
            </w:tcBorders>
            <w:shd w:fill="auto" w:color="auto" w:val="clear"/>
            <w:vAlign w:val="center"/>
            <w:tcW w:w="3863" w:type="dxa"/>
          </w:tcPr>
          <w:p w:rsidR="008C6B71" w:rsidRDefault="008C6B71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proofErr w:type="gramStart"/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采购总</w:t>
            </w:r>
            <w:proofErr w:type="gramEnd"/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金额</w:t>
            </w:r>
          </w:p>
        </w:tc>
      </w:tr>
      <w:tr w:rsidR="008C6B71" w:rsidTr="0082760C">
        <w:trPr>
          <w:trHeight w:val="454" w:hRule="exact"/>
        </w:trPr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2943" w:type="dxa"/>
          </w:tcPr>
          <w:p w:rsidR="008C6B71" w:rsidRDefault="008C6B71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政府集中采购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127" w:type="dxa"/>
          </w:tcPr>
          <w:p w:rsidR="008C6B71" w:rsidRDefault="008C6B71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1</w:t>
            </w:r>
          </w:p>
        </w:tc>
        <w:tc>
          <w:tcPr>
            <w:tcMar>
              <w:left w:w="108" w:type="dxa"/>
              <w:right w:w="108" w:type="dxa"/>
            </w:tcMar>
            <w:gridSpan w:val="2"/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000000" w:space="0"/>
            </w:tcBorders>
            <w:shd w:fill="auto" w:color="auto" w:val="clear"/>
            <w:vAlign w:val="center"/>
            <w:tcW w:w="3863" w:type="dxa"/>
          </w:tcPr>
          <w:p w:rsidR="008C6B71" w:rsidRDefault="00F612D2" w:rsidP="007E0EF6">
            <w:pPr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color w:val="333333"/>
                <w:rFonts w:hint="eastAsia"/>
                <w:shd w:fill="FFFFFF" w:color="auto" w:val="clear"/>
              </w:rPr>
              <w:t>1335470.00</w:t>
            </w:r>
            <w:r w:rsidR="00A32A8D">
              <w:rPr>
                <w:color w:val="333333"/>
                <w:rFonts w:hint="eastAsia"/>
                <w:shd w:fill="FFFFFF" w:color="auto" w:val="clear"/>
              </w:rPr>
              <w:t>元</w:t>
            </w:r>
          </w:p>
        </w:tc>
        <w:bookmarkStart w:id="0" w:name="_GoBack"/>
        <w:bookmarkEnd w:id="0"/>
      </w:tr>
    </w:tbl>
    <w:p w:rsidR="00130F85" w:rsidRDefault="0026202B" w:rsidP="0026202B">
      <w:pPr>
        <w:widowControl/>
        <w:shd w:fill="FFFFFF" w:color="auto" w:val="clear"/>
        <w:pStyle w:val="a4"/>
        <w:jc w:val="both"/>
        <w:ind w:firstLine="420"/>
        <w:spacing w:beforeAutospacing="0" w:after="156" w:afterLines="50" w:afterAutospacing="0" w:line="576" w:lineRule="exact"/>
        <w:rPr>
          <w:bCs/>
          <w:color w:val="000000"/>
          <w:rFonts w:ascii="Times New Roman" w:eastAsia="黑体" w:hAnsi="Times New Roman"/>
          <w:sz w:val="32"/>
          <w:szCs w:val="32"/>
          <w:shd w:fill="FFFFFF" w:color="auto" w:val="clear"/>
        </w:rPr>
      </w:pPr>
      <w:r>
        <w:rPr>
          <w:bCs/>
          <w:color w:val="000000"/>
          <w:rFonts w:ascii="Times New Roman" w:eastAsia="黑体" w:hAnsi="Times New Roman"/>
          <w:sz w:val="32"/>
          <w:szCs w:val="32"/>
          <w:shd w:fill="FFFFFF" w:color="auto" w:val="clear"/>
        </w:rPr>
        <w:t>三、收到和处理政府信息公开申请情况</w:t>
        <w:lastRenderedPageBreak/>
      </w:r>
    </w:p>
    <w:tbl>
      <w:tblPr>
        <w:tblW w:w="9071" w:type="dxa"/>
        <w:tblLayout w:type="fixed"/>
        <w:tblCellMar>
          <w:left w:w="0" w:type="dxa"/>
          <w:right w:w="0" w:type="dxa"/>
        </w:tblCellMar>
        <w:tblBorders>
          <w:top w:val="nil" w:sz="6" w:color="auto" w:space="0"/>
          <w:bottom w:val="nil" w:sz="6" w:color="auto" w:space="0"/>
          <w:left w:val="nil" w:sz="6" w:color="auto" w:space="0"/>
          <w:right w:val="nil" w:sz="6" w:color="auto" w:space="0"/>
          <w:insideH w:val="outset" w:sz="6" w:color="auto" w:space="0"/>
          <w:insideV w:val="outset" w:sz="6" w:color="auto" w:space="0"/>
        </w:tblBorders>
        <w:jc w:val="center"/>
        <w:tblLook w:val="4A0"/>
      </w:tblPr>
      <w:tblGrid>
        <w:gridCol w:w="647"/>
        <w:gridCol w:w="894"/>
        <w:gridCol w:w="2948"/>
        <w:gridCol w:w="583"/>
        <w:gridCol w:w="704"/>
        <w:gridCol w:w="704"/>
        <w:gridCol w:w="704"/>
        <w:gridCol w:w="705"/>
        <w:gridCol w:w="570"/>
        <w:gridCol w:w="612"/>
      </w:tblGrid>
      <w:tr w:rsidR="00130F85" w:rsidTr="0082760C">
        <w:trPr>
          <w:jc w:val="center"/>
          <w:trHeight w:val="425" w:hRule="exact"/>
        </w:trPr>
        <w:tc>
          <w:tcPr>
            <w:tcMar>
              <w:left w:w="108" w:type="dxa"/>
              <w:right w:w="108" w:type="dxa"/>
            </w:tcMar>
            <w:gridSpan w:val="3"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vMerge w:val="restart"/>
            <w:tcW w:w="4489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（本列数据的勾</w:t>
            </w:r>
            <w:proofErr w:type="gramStart"/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稽</w:t>
            </w:r>
            <w:proofErr w:type="gramEnd"/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关系为：第一项加第二项之和，等于第三项加第四项之和）</w:t>
            </w:r>
          </w:p>
        </w:tc>
        <w:tc>
          <w:tcPr>
            <w:tcMar>
              <w:left w:w="108" w:type="dxa"/>
              <w:right w:w="108" w:type="dxa"/>
            </w:tcMar>
            <w:gridSpan w:val="7"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4582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申请人情况</w:t>
            </w:r>
          </w:p>
        </w:tc>
      </w:tr>
      <w:tr w:rsidR="00130F85" w:rsidTr="0082760C">
        <w:trPr>
          <w:jc w:val="center"/>
          <w:trHeight w:val="425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gridSpan w:val="3"/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vMerge w:val="restart"/>
            <w:tcW w:w="583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自然人</w:t>
            </w:r>
          </w:p>
        </w:tc>
        <w:tc>
          <w:tcPr>
            <w:tcMar>
              <w:left w:w="108" w:type="dxa"/>
              <w:right w:w="108" w:type="dxa"/>
            </w:tcMar>
            <w:gridSpan w:val="5"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3387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法人或其他组织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vMerge w:val="restart"/>
            <w:tcW w:w="612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总计</w:t>
            </w:r>
          </w:p>
        </w:tc>
      </w:tr>
      <w:tr w:rsidR="00130F85" w:rsidTr="0082760C">
        <w:trPr>
          <w:jc w:val="center"/>
          <w:trHeight w:val="699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gridSpan w:val="3"/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商业企业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科研机构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社会公益组织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法律服务机构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其他</w:t>
            </w:r>
          </w:p>
        </w:tc>
        <w:tc>
          <w:tcPr>
            <w:vMerge/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</w:tcPr>
          <w:p/>
        </w:tc>
      </w:tr>
      <w:tr w:rsidR="00130F85" w:rsidTr="0082760C">
        <w:trPr>
          <w:jc w:val="center"/>
          <w:trHeight w:val="680" w:hRule="exact"/>
        </w:trPr>
        <w:tc>
          <w:tcPr>
            <w:tcMar>
              <w:left w:w="108" w:type="dxa"/>
              <w:right w:w="108" w:type="dxa"/>
            </w:tcMar>
            <w:gridSpan w:val="3"/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4489" w:type="dxa"/>
          </w:tcPr>
          <w:p w:rsidR="00130F85" w:rsidRDefault="0026202B">
            <w:pPr>
              <w:widowControl/>
              <w:jc w:val="left"/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一、本年新收政府信息公开</w:t>
            </w:r>
          </w:p>
          <w:p w:rsidR="00130F85" w:rsidRDefault="0026202B">
            <w:pPr>
              <w:widowControl/>
              <w:jc w:val="left"/>
              <w:ind w:firstLine="480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申请数量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82760C">
        <w:trPr>
          <w:jc w:val="center"/>
          <w:trHeight w:val="680" w:hRule="exact"/>
        </w:trPr>
        <w:tc>
          <w:tcPr>
            <w:tcMar>
              <w:left w:w="108" w:type="dxa"/>
              <w:right w:w="108" w:type="dxa"/>
            </w:tcMar>
            <w:gridSpan w:val="3"/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4489" w:type="dxa"/>
          </w:tcPr>
          <w:p w:rsidR="007E0EF6" w:rsidRDefault="007E0EF6">
            <w:pPr>
              <w:widowControl/>
              <w:numPr>
                <w:ilvl w:val="0"/>
                <w:numId w:val="1"/>
              </w:numPr>
              <w:jc w:val="left"/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上年结转政府信息公开</w:t>
            </w:r>
          </w:p>
          <w:p w:rsidR="007E0EF6" w:rsidRDefault="007E0EF6">
            <w:pPr>
              <w:widowControl/>
              <w:jc w:val="left"/>
              <w:ind w:firstLine="480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申请数量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82760C">
        <w:trPr>
          <w:jc w:val="center"/>
          <w:trHeight w:val="425" w:hRule="exact"/>
        </w:trPr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647" w:type="dxa"/>
          </w:tcPr>
          <w:p w:rsidR="007E0EF6" w:rsidRDefault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</w:rPr>
            </w:pPr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三、本年度办理结果</w:t>
            </w:r>
          </w:p>
        </w:tc>
        <w:tc>
          <w:tcPr>
            <w:tcMar>
              <w:left w:w="108" w:type="dxa"/>
              <w:right w:w="108" w:type="dxa"/>
            </w:tcMar>
            <w:gridSpan w:val="2"/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3842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（一）予以公开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82760C">
        <w:trPr>
          <w:jc w:val="center"/>
          <w:trHeight w:val="680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gridSpan w:val="2"/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3842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（二）部分公开（区分处理的，只计这一情形，不计其他情形）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894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（三）不予公开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1.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属于国家秘密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8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Cs w:val="21"/>
              </w:rPr>
              <w:t>2.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Cs w:val="21"/>
              </w:rPr>
              <w:t>其他法律行政法规禁止公开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3.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危及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“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三安全</w:t>
            </w:r>
            <w:proofErr w:type="gramStart"/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一</w:t>
            </w:r>
            <w:proofErr w:type="gramEnd"/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稳定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”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4.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保护第三方合法权益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5.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属于三类内部事务信息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6.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属于四类过程性信息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7.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属于行政执法案卷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8.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属于行政查询事项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894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（四）无法提供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Cs w:val="21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Cs w:val="21"/>
              </w:rPr>
              <w:t>1.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Cs w:val="21"/>
              </w:rPr>
              <w:t>本机关不掌握相关政府信息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Cs w:val="21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Cs w:val="21"/>
              </w:rPr>
              <w:t>2.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Cs w:val="21"/>
              </w:rPr>
              <w:t>没有现成信息需要另行制作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Cs w:val="21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Cs w:val="21"/>
              </w:rPr>
              <w:t>3.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Cs w:val="21"/>
              </w:rPr>
              <w:t>补正后申请内容仍不明确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vMerge w:val="restart"/>
            <w:tcW w:w="894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（五）</w:t>
            </w:r>
            <w:proofErr w:type="gramStart"/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不予处理</w:t>
            </w:r>
            <w:proofErr w:type="gramEnd"/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1.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信访举报投诉类申请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2.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重复申请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3.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要求提供公开出版物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Cs w:val="21"/>
              </w:rPr>
              <w:t>4.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Cs w:val="21"/>
              </w:rPr>
              <w:t>无正当理由大量反复申请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680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2948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5.</w:t>
            </w: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要求行政机关确认或重新出具已获取信息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gridSpan w:val="2"/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3842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（六）其他处理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vMerge/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gridSpan w:val="2"/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3842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楷体" w:hAnsi="Times New Roman"/>
                <w:sz w:val="24"/>
              </w:rPr>
              <w:t>（七）总计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  <w:tr w:rsidR="007E0EF6" w:rsidTr="00EC262E">
        <w:trPr>
          <w:jc w:val="center"/>
          <w:trHeight w:val="454" w:hRule="exact"/>
        </w:trPr>
        <w:tc>
          <w:tcPr>
            <w:tcMar>
              <w:left w:w="108" w:type="dxa"/>
              <w:right w:w="108" w:type="dxa"/>
            </w:tcMar>
            <w:gridSpan w:val="3"/>
            <w:tcBorders>
              <w:top w:val="nil" w:sz="0" w:color="auto" w:space="0"/>
              <w:bottom w:val="single" w:sz="8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4489" w:type="dxa"/>
          </w:tcPr>
          <w:p w:rsidR="007E0EF6" w:rsidRDefault="007E0EF6">
            <w:pPr>
              <w:widowControl/>
              <w:jc w:val="left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eastAsia="宋体" w:hAnsi="Times New Roman"/>
                <w:sz w:val="24"/>
              </w:rPr>
              <w:t>四、结转下年度继续办理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83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4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705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70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nil" w:sz="0" w:color="auto" w:space="0"/>
              <w:bottom w:val="single" w:sz="8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612" w:type="dxa"/>
          </w:tcPr>
          <w:p w:rsidR="007E0EF6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</w:tbl>
    <w:p w:rsidR="00130F85" w:rsidRDefault="0026202B" w:rsidP="0026202B">
      <w:pPr>
        <w:widowControl/>
        <w:shd w:fill="FFFFFF" w:color="auto" w:val="clear"/>
        <w:pStyle w:val="a4"/>
        <w:jc w:val="both"/>
        <w:ind w:firstLine="420"/>
        <w:spacing w:before="156" w:beforeAutospacing="0" w:beforeLines="50" w:after="156" w:afterLines="50" w:afterAutospacing="0" w:line="576" w:lineRule="exact"/>
        <w:rPr>
          <w:bCs/>
          <w:color w:val="000000"/>
          <w:rFonts w:ascii="Times New Roman" w:eastAsia="黑体" w:hAnsi="Times New Roman"/>
          <w:sz w:val="32"/>
          <w:szCs w:val="32"/>
          <w:shd w:fill="FFFFFF" w:color="auto" w:val="clear"/>
        </w:rPr>
      </w:pPr>
      <w:r>
        <w:rPr>
          <w:bCs/>
          <w:color w:val="000000"/>
          <w:rFonts w:ascii="Times New Roman" w:eastAsia="黑体" w:hAnsi="Times New Roman"/>
          <w:sz w:val="32"/>
          <w:szCs w:val="32"/>
          <w:shd w:fill="FFFFFF" w:color="auto" w:val="clear"/>
        </w:rPr>
        <w:t>四、政府信息公开行政复议、行政诉讼情况</w:t>
        <w:lastRenderedPageBreak/>
      </w:r>
    </w:p>
    <w:tbl>
      <w:tblPr>
        <w:tblW w:w="9071" w:type="dxa"/>
        <w:tblLayout w:type="fixed"/>
        <w:tblCellMar>
          <w:left w:w="0" w:type="dxa"/>
          <w:right w:w="0" w:type="dxa"/>
        </w:tblCellMar>
        <w:tblBorders>
          <w:top w:val="nil" w:sz="6" w:color="auto" w:space="0"/>
          <w:bottom w:val="nil" w:sz="6" w:color="auto" w:space="0"/>
          <w:left w:val="nil" w:sz="6" w:color="auto" w:space="0"/>
          <w:right w:val="nil" w:sz="6" w:color="auto" w:space="0"/>
          <w:insideH w:val="outset" w:sz="6" w:color="auto" w:space="0"/>
          <w:insideV w:val="outset" w:sz="6" w:color="auto" w:space="0"/>
        </w:tblBorders>
        <w:jc w:val="center"/>
        <w:tblLook w:val="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130F85">
        <w:trPr>
          <w:jc w:val="center"/>
          <w:trHeight w:val="567"/>
        </w:trPr>
        <w:tc>
          <w:tcPr>
            <w:tcMar>
              <w:left w:w="108" w:type="dxa"/>
              <w:right w:w="108" w:type="dxa"/>
            </w:tcMar>
            <w:gridSpan w:val="5"/>
            <w:tcBorders>
              <w:top w:val="single" w:sz="8" w:color="auto" w:space="0"/>
              <w:bottom w:val="single" w:sz="4" w:color="auto" w:space="0"/>
              <w:left w:val="single" w:sz="8" w:color="auto" w:space="0"/>
              <w:right w:val="single" w:sz="8" w:color="auto" w:space="0"/>
            </w:tcBorders>
            <w:shd w:fill="auto" w:color="auto" w:val="clear"/>
            <w:vAlign w:val="center"/>
            <w:tcW w:w="3074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行政复议</w:t>
            </w:r>
          </w:p>
        </w:tc>
        <w:tc>
          <w:tcPr>
            <w:tcMar>
              <w:left w:w="108" w:type="dxa"/>
              <w:right w:w="108" w:type="dxa"/>
            </w:tcMar>
            <w:gridSpan w:val="10"/>
            <w:tcBorders>
              <w:top w:val="single" w:sz="8" w:color="auto" w:space="0"/>
              <w:bottom w:val="single" w:sz="4" w:color="auto" w:space="0"/>
              <w:left w:val="nil" w:sz="0" w:color="auto" w:space="0"/>
              <w:right w:val="single" w:sz="8" w:color="auto" w:space="0"/>
            </w:tcBorders>
            <w:shd w:fill="auto" w:color="auto" w:val="clear"/>
            <w:vAlign w:val="center"/>
            <w:tcW w:w="5997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行政诉讼</w:t>
            </w:r>
          </w:p>
        </w:tc>
      </w:tr>
      <w:tr w:rsidR="00130F85">
        <w:trPr>
          <w:jc w:val="center"/>
          <w:trHeight w:val="567"/>
        </w:trPr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vMerge w:val="restart"/>
            <w:tcW w:w="604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结果维持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vMerge w:val="restart"/>
            <w:tcW w:w="604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结果纠正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vMerge w:val="restart"/>
            <w:tcW w:w="604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其他结果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vMerge w:val="restart"/>
            <w:tcW w:w="604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尚未审结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vMerge w:val="restart"/>
            <w:tcW w:w="658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总计</w:t>
            </w:r>
          </w:p>
        </w:tc>
        <w:tc>
          <w:tcPr>
            <w:tcMar>
              <w:left w:w="108" w:type="dxa"/>
              <w:right w:w="108" w:type="dxa"/>
            </w:tcMar>
            <w:gridSpan w:val="5"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2970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未经复议直接起诉</w:t>
            </w:r>
          </w:p>
        </w:tc>
        <w:tc>
          <w:tcPr>
            <w:tcMar>
              <w:left w:w="108" w:type="dxa"/>
              <w:right w:w="108" w:type="dxa"/>
            </w:tcMar>
            <w:gridSpan w:val="5"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3027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复议后起诉</w:t>
            </w:r>
          </w:p>
        </w:tc>
      </w:tr>
      <w:tr w:rsidR="00130F85">
        <w:trPr>
          <w:jc w:val="center"/>
          <w:trHeight w:val="1701"/>
        </w:trPr>
        <w:tc>
          <w:tcPr>
            <w:vMerge/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</w:tcPr>
          <w:p/>
        </w:tc>
        <w:tc>
          <w:tcPr>
            <w:vMerge/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</w:tcPr>
          <w:p/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550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结果维持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5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结果纠正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5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其他结果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5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尚未审结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5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总计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5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结果维持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5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结果纠正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5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其他结果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6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尚未审结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6" w:type="dxa"/>
          </w:tcPr>
          <w:p w:rsidR="00130F85" w:rsidRDefault="0026202B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/>
                <w:sz w:val="24"/>
              </w:rPr>
              <w:t>总计</w:t>
            </w:r>
          </w:p>
        </w:tc>
      </w:tr>
      <w:tr w:rsidR="00130F85">
        <w:trPr>
          <w:jc w:val="center"/>
          <w:trHeight w:val="567"/>
        </w:trPr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4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4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4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4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58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550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5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5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5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5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5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5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5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6" w:type="dxa"/>
          </w:tcPr>
          <w:p w:rsidR="00130F85" w:rsidRDefault="007E0EF6" w:rsidP="007E0EF6">
            <w:pPr>
              <w:widowControl/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kern w:val="0"/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  <w:tc>
          <w:tcPr>
            <w:tcMar>
              <w:left w:w="108" w:type="dxa"/>
              <w:right w:w="108" w:type="dxa"/>
            </w:tcMa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shd w:fill="auto" w:color="auto" w:val="clear"/>
            <w:vAlign w:val="center"/>
            <w:tcW w:w="606" w:type="dxa"/>
          </w:tcPr>
          <w:p w:rsidR="00130F85" w:rsidRDefault="007E0EF6" w:rsidP="007E0EF6">
            <w:pPr>
              <w:jc w:val="center"/>
              <w:rPr>
                <w:color w:val="000000"/>
                <w:rFonts w:ascii="Times New Roman" w:cs="Times New Roman" w:hAnsi="Times New Roman"/>
                <w:sz w:val="24"/>
              </w:rPr>
            </w:pPr>
            <w:r>
              <w:rPr>
                <w:color w:val="000000"/>
                <w:rFonts w:ascii="Times New Roman" w:cs="Times New Roman" w:hAnsi="Times New Roman" w:hint="eastAsia"/>
                <w:sz w:val="24"/>
              </w:rPr>
              <w:t>0</w:t>
            </w:r>
          </w:p>
        </w:tc>
      </w:tr>
    </w:tbl>
    <w:p w:rsidR="00130F85" w:rsidRDefault="00130F85">
      <w:pPr>
        <w:widowControl/>
        <w:shd w:fill="FFFFFF" w:color="auto" w:val="clear"/>
        <w:jc w:val="center"/>
        <w:rPr>
          <w:color w:val="000000"/>
          <w:rFonts w:ascii="Times New Roman" w:cs="Times New Roman" w:eastAsia="宋体" w:hAnsi="Times New Roman"/>
          <w:sz w:val="24"/>
        </w:rPr>
      </w:pPr>
    </w:p>
    <w:p w:rsidR="00130F85" w:rsidRDefault="0026202B">
      <w:pPr>
        <w:widowControl/>
        <w:shd w:fill="FFFFFF" w:color="auto" w:val="clear"/>
        <w:pStyle w:val="a4"/>
        <w:jc w:val="both"/>
        <w:ind w:firstLine="420"/>
        <w:spacing w:beforeAutospacing="0" w:afterAutospacing="0" w:line="576" w:lineRule="exact"/>
        <w:rPr>
          <w:bCs/>
          <w:color w:val="000000"/>
          <w:rFonts w:ascii="Times New Roman" w:eastAsia="黑体" w:hAnsi="Times New Roman"/>
          <w:sz w:val="32"/>
          <w:szCs w:val="32"/>
        </w:rPr>
      </w:pPr>
      <w:r>
        <w:rPr>
          <w:bCs/>
          <w:color w:val="000000"/>
          <w:rFonts w:ascii="Times New Roman" w:eastAsia="黑体" w:hAnsi="Times New Roman"/>
          <w:sz w:val="32"/>
          <w:szCs w:val="32"/>
          <w:shd w:fill="FFFFFF" w:color="auto" w:val="clear"/>
        </w:rPr>
        <w:t>五、存在的主要问题及改进情况</w:t>
      </w:r>
    </w:p>
    <w:p w:rsidR="008C6B71" w:rsidRDefault="008C6B71" w:rsidP="008C6B71">
      <w:pPr>
        <w:widowControl/>
        <w:shd w:fill="FFFFFF" w:color="auto" w:val="clear"/>
        <w:pStyle w:val="a4"/>
        <w:jc w:val="both"/>
        <w:ind w:firstLine="420"/>
        <w:spacing w:beforeAutospacing="0" w:afterAutospacing="0" w:line="576" w:lineRule="exact"/>
        <w:rPr>
          <w:color w:val="000000"/>
          <w:rFonts w:ascii="仿宋" w:cs="宋体" w:eastAsia="仿宋" w:hAnsi="仿宋" w:hint="eastAsia"/>
          <w:sz w:val="32"/>
          <w:szCs w:val="32"/>
        </w:rPr>
      </w:pPr>
      <w:r w:rsidRPr="008C6B71">
        <w:rPr>
          <w:color w:val="000000"/>
          <w:rFonts w:ascii="仿宋" w:cs="宋体" w:eastAsia="仿宋" w:hAnsi="仿宋" w:hint="eastAsia"/>
          <w:sz w:val="32"/>
          <w:szCs w:val="32"/>
        </w:rPr>
        <w:t>我中心政府信息公开工作认识到位、工作认真，取得了一定的成绩，但工作中还存在缺乏工作经验、公开时效性方面还需进一步加强等问题。下一步，我中心将采取切实措施，从以下几方面做好政府信息公开工作。</w:t>
      </w:r>
    </w:p>
    <w:p w:rsidR="008C6B71" w:rsidRDefault="008C6B71" w:rsidP="008C6B71">
      <w:pPr>
        <w:widowControl/>
        <w:shd w:fill="FFFFFF" w:color="auto" w:val="clear"/>
        <w:pStyle w:val="a4"/>
        <w:jc w:val="both"/>
        <w:ind w:firstLine="420"/>
        <w:spacing w:beforeAutospacing="0" w:afterAutospacing="0" w:line="576" w:lineRule="exact"/>
        <w:rPr>
          <w:color w:val="000000"/>
          <w:rFonts w:ascii="仿宋" w:cs="宋体" w:eastAsia="仿宋" w:hAnsi="仿宋" w:hint="eastAsia"/>
          <w:sz w:val="32"/>
          <w:szCs w:val="32"/>
        </w:rPr>
      </w:pPr>
      <w:r w:rsidRPr="008C6B71">
        <w:rPr>
          <w:color w:val="000000"/>
          <w:rFonts w:ascii="仿宋" w:cs="宋体" w:eastAsia="仿宋" w:hAnsi="仿宋" w:hint="eastAsia"/>
          <w:sz w:val="32"/>
          <w:szCs w:val="32"/>
        </w:rPr>
        <w:t>（一）按照全</w:t>
      </w:r>
      <w:r>
        <w:rPr>
          <w:color w:val="000000"/>
          <w:rFonts w:ascii="仿宋" w:cs="宋体" w:eastAsia="仿宋" w:hAnsi="仿宋" w:hint="eastAsia"/>
          <w:sz w:val="32"/>
          <w:szCs w:val="32"/>
        </w:rPr>
        <w:t>县</w:t>
      </w:r>
      <w:r w:rsidRPr="008C6B71">
        <w:rPr>
          <w:color w:val="000000"/>
          <w:rFonts w:ascii="仿宋" w:cs="宋体" w:eastAsia="仿宋" w:hAnsi="仿宋" w:hint="eastAsia"/>
          <w:sz w:val="32"/>
          <w:szCs w:val="32"/>
        </w:rPr>
        <w:t>政务信息公开工作的统一部署，细化优化工作流程，完善运行机制。</w:t>
      </w:r>
    </w:p>
    <w:p w:rsidR="008C6B71" w:rsidRDefault="008C6B71" w:rsidP="008C6B71">
      <w:pPr>
        <w:widowControl/>
        <w:shd w:fill="FFFFFF" w:color="auto" w:val="clear"/>
        <w:pStyle w:val="a4"/>
        <w:jc w:val="both"/>
        <w:ind w:firstLine="420"/>
        <w:spacing w:beforeAutospacing="0" w:afterAutospacing="0" w:line="576" w:lineRule="exact"/>
        <w:rPr>
          <w:color w:val="000000"/>
          <w:rFonts w:ascii="仿宋" w:cs="宋体" w:eastAsia="仿宋" w:hAnsi="仿宋" w:hint="eastAsia"/>
          <w:sz w:val="32"/>
          <w:szCs w:val="32"/>
        </w:rPr>
      </w:pPr>
      <w:r w:rsidRPr="008C6B71">
        <w:rPr>
          <w:color w:val="000000"/>
          <w:rFonts w:ascii="仿宋" w:cs="宋体" w:eastAsia="仿宋" w:hAnsi="仿宋" w:hint="eastAsia"/>
          <w:sz w:val="32"/>
          <w:szCs w:val="32"/>
        </w:rPr>
        <w:t>（二）持续推动政府信息公开内容及形式的多样化，强化政府信息和政务公开业务培训力度。</w:t>
      </w:r>
    </w:p>
    <w:p w:rsidR="008C6B71" w:rsidRDefault="008C6B71" w:rsidP="00EC262E" w:rsidRPr="00EC262E">
      <w:pPr>
        <w:widowControl/>
        <w:shd w:fill="FFFFFF" w:color="auto" w:val="clear"/>
        <w:pStyle w:val="a4"/>
        <w:jc w:val="both"/>
        <w:ind w:firstLine="420"/>
        <w:spacing w:beforeAutospacing="0" w:afterAutospacing="0" w:line="576" w:lineRule="exact"/>
      </w:pPr>
      <w:r w:rsidRPr="008C6B71">
        <w:rPr>
          <w:color w:val="000000"/>
          <w:rFonts w:ascii="仿宋" w:cs="宋体" w:eastAsia="仿宋" w:hAnsi="仿宋" w:hint="eastAsia"/>
          <w:sz w:val="32"/>
          <w:szCs w:val="32"/>
        </w:rPr>
        <w:t>（三）在对政务信息公开工作的监督考核等方面下功夫，进一步提高政务信息公开工作的质量，营造良好的公开氛围，不断提升信息公开工作水平。</w:t>
      </w:r>
      <w:r w:rsidRPr="008C6B71">
        <w:rPr>
          <w:rFonts w:hint="eastAsia"/>
        </w:rPr>
        <w:t> </w:t>
      </w:r>
    </w:p>
    <w:p w:rsidR="00130F85" w:rsidRDefault="0026202B">
      <w:pPr>
        <w:widowControl/>
        <w:shd w:fill="FFFFFF" w:color="auto" w:val="clear"/>
        <w:pStyle w:val="a4"/>
        <w:jc w:val="both"/>
        <w:ind w:firstLine="420"/>
        <w:spacing w:beforeAutospacing="0" w:afterAutospacing="0" w:line="576" w:lineRule="exact"/>
        <w:rPr>
          <w:bCs/>
          <w:color w:val="000000"/>
          <w:rFonts w:ascii="Times New Roman" w:eastAsia="黑体" w:hAnsi="Times New Roman"/>
          <w:sz w:val="32"/>
          <w:szCs w:val="32"/>
        </w:rPr>
      </w:pPr>
      <w:r>
        <w:rPr>
          <w:bCs/>
          <w:color w:val="000000"/>
          <w:rFonts w:ascii="Times New Roman" w:eastAsia="黑体" w:hAnsi="Times New Roman"/>
          <w:sz w:val="32"/>
          <w:szCs w:val="32"/>
          <w:shd w:fill="FFFFFF" w:color="auto" w:val="clear"/>
        </w:rPr>
        <w:t>六、其他需要报告的事项</w:t>
      </w:r>
    </w:p>
    <w:p w:rsidR="00130F85" w:rsidRDefault="002A3F38">
      <w:pPr>
        <w:widowControl/>
        <w:shd w:fill="FFFFFF" w:color="auto" w:val="clear"/>
        <w:pStyle w:val="a4"/>
        <w:jc w:val="both"/>
        <w:ind w:firstLine="420"/>
        <w:spacing w:beforeAutospacing="0" w:afterAutospacing="0" w:line="576" w:lineRule="exact"/>
        <w:rPr>
          <w:color w:val="000000"/>
          <w:rFonts w:ascii="Times New Roman" w:eastAsia="仿宋_GB2312" w:hAnsi="Times New Roman"/>
          <w:sz w:val="32"/>
          <w:szCs w:val="32"/>
          <w:shd w:fill="FFFFFF" w:color="auto" w:val="clear"/>
        </w:rPr>
      </w:pPr>
      <w:r>
        <w:rPr>
          <w:color w:val="000000"/>
          <w:rFonts w:ascii="Times New Roman" w:eastAsia="仿宋_GB2312" w:hAnsi="Times New Roman" w:hint="eastAsia"/>
          <w:sz w:val="32"/>
          <w:szCs w:val="32"/>
          <w:shd w:fill="FFFFFF" w:color="auto" w:val="clear"/>
        </w:rPr>
        <w:t>无</w:t>
      </w:r>
    </w:p>
    <w:p w:rsidR="00130F85" w:rsidRDefault="00130F85">
      <w:pPr>
        <w:ind w:firstLine="640"/>
        <w:spacing w:line="576" w:lineRule="exact"/>
        <w:rPr>
          <w:rFonts w:ascii="仿宋_GB2312" w:cs="仿宋_GB2312" w:eastAsia="仿宋_GB2312" w:hAnsi="仿宋_GB2312"/>
          <w:sz w:val="32"/>
          <w:szCs w:val="32"/>
        </w:rPr>
      </w:pPr>
    </w:p>
    <w:sectPr w:rsidR="00130F85">
      <w:docGrid w:type="lines" w:linePitch="312"/>
      <w:pgSz w:w="11906" w:h="16838"/>
      <w:pgMar w:left="1800" w:right="1800" w:top="1440" w:bottom="1440" w:header="851" w:footer="992" w:gutter="0"/>
      <w:cols w:space="425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nsid w:val="9D992400"/>
    <w:tmpl w:val="9D992400"/>
    <w:lvl w:ilvl="0">
      <w:numFmt w:val="chineseCounting"/>
      <w:lvlText w:val="%1、"/>
      <w:start w:val="2"/>
      <w:rPr>
        <w:rFonts w:hint="eastAsia"/>
      </w:rPr>
      <w:suff w:val="nothing"/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:rsids>
    <w:rsidRoot val="00130F85"/>
    <w:rsid val="000D4BE5"/>
    <w:rsid val="00130F85"/>
    <w:rsid val="0026202B"/>
    <w:rsid val="002A3F38"/>
    <w:rsid val="004B4F3A"/>
    <w:rsid val="006344BE"/>
    <w:rsid val="006627B7"/>
    <w:rsid val="007E0EF6"/>
    <w:rsid val="0082760C"/>
    <w:rsid val="008C6B71"/>
    <w:rsid val="00A32A8D"/>
    <w:rsid val="00D5739F"/>
    <w:rsid val="00EC262E"/>
    <w:rsid val="00F612D2"/>
    <w:rsid val="2A763653"/>
    <w:rsid val="381D0F1C"/>
    <w:rsid val="42CE53D3"/>
    <w:rsid val="468B036C"/>
    <w:rsid val="4EDC2886"/>
    <w:rsid val="52C601AE"/>
    <w:rsid val="626C4C23"/>
    <w:rsid val="6FE958FC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zh-CN" w:bidi="ar-SA"/>
        <w:rFonts w:ascii="Times New Roman" w:cs="Times New Roman" w:eastAsia="宋体" w:hAnsi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next w:val="2"/>
    <w:pPr>
      <w:widowControl w:val="0"/>
      <w:jc w:val="both"/>
    </w:pPr>
    <w:rPr>
      <w:kern w:val="2"/>
      <w:rFonts w:ascii="Calibri" w:eastAsiaTheme="minorEastAsia" w:hAnsiTheme="minorHAnsi" w:cstheme="minorBidi"/>
      <w:sz w:val="21"/>
      <w:szCs w:val="24"/>
    </w:rPr>
  </w:style>
  <w:style w:type="paragraph" w:styleId="1">
    <w:name w:val="Heading 1"/>
    <w:qFormat/>
    <w:basedOn w:val="a"/>
    <w:link w:val="1Char"/>
    <w:uiPriority w:val="9"/>
    <w:rsid w:val="000D4BE5"/>
    <w:pPr>
      <w:widowControl/>
      <w:outlineLvl w:val="0"/>
      <w:jc w:val="left"/>
      <w:spacing w:before="100" w:beforeAutospacing="1" w:after="100" w:afterAutospacing="1"/>
    </w:pPr>
    <w:rPr>
      <w:bCs/>
      <w:kern w:val="36"/>
      <w:b/>
      <w:rFonts w:ascii="宋体" w:cs="宋体" w:eastAsia="宋体" w:hAnsi="宋体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qFormat/>
    <w:basedOn w:val="a"/>
    <w:next w:val="a"/>
    <w:uiPriority w:val="99"/>
    <w:pPr>
      <w:ind w:left="420"/>
      <w:spacing w:line="480" w:lineRule="auto"/>
    </w:pPr>
  </w:style>
  <w:style w:type="paragraph" w:styleId="a3">
    <w:name w:val="footer"/>
    <w:qFormat/>
    <w:basedOn w:val="a"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a4">
    <w:name w:val="Normal (Web)"/>
    <w:qFormat/>
    <w:basedOn w:val="a"/>
    <w:pPr>
      <w:jc w:val="left"/>
    </w:pPr>
    <w:rPr>
      <w:kern w:val="0"/>
      <w:rFonts w:cs="Times New Roman"/>
      <w:sz w:val="24"/>
    </w:rPr>
  </w:style>
  <w:style w:type="character" w:styleId="1Char">
    <w:name w:val="标题 1 Char"/>
    <w:basedOn w:val="a0"/>
    <w:link w:val="1"/>
    <w:uiPriority w:val="9"/>
    <w:rsid w:val="000D4BE5"/>
    <w:rPr>
      <w:bCs/>
      <w:kern w:val="36"/>
      <w:b/>
      <w:rFonts w:ascii="宋体" w:cs="宋体" w:hAnsi="宋体"/>
      <w:sz w:val="48"/>
      <w:szCs w:val="4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0D4BE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uiPriority w:val="99"/>
    <w:qFormat/>
    <w:pPr>
      <w:spacing w:line="480" w:lineRule="auto"/>
      <w:ind w:leftChars="200"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0D4BE5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250</Words>
  <Characters>1429</Characters>
  <Application>Microsoft Office Word</Application>
  <DocSecurity>0</DocSecurity>
  <Lines>11</Lines>
  <Paragraphs>3</Paragraphs>
  <ScaleCrop>false</ScaleCrop>
  <Company>Microsoft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78</cp:revision>
  <dcterms:created xsi:type="dcterms:W3CDTF">2021-01-05T00:49:00Z</dcterms:created>
  <dcterms:modified xsi:type="dcterms:W3CDTF">2021-01-05T01:32:00Z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